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51" w:rsidRPr="004A7202" w:rsidRDefault="002F4324" w:rsidP="004A7202">
      <w:pPr>
        <w:adjustRightInd w:val="0"/>
        <w:jc w:val="center"/>
        <w:rPr>
          <w:b/>
          <w:sz w:val="32"/>
          <w:szCs w:val="32"/>
          <w:u w:val="single"/>
        </w:rPr>
      </w:pPr>
      <w:r w:rsidRPr="004A7202">
        <w:rPr>
          <w:b/>
          <w:sz w:val="32"/>
          <w:szCs w:val="32"/>
          <w:u w:val="single"/>
        </w:rPr>
        <w:t>保</w:t>
      </w:r>
      <w:proofErr w:type="gramStart"/>
      <w:r w:rsidRPr="004A7202">
        <w:rPr>
          <w:b/>
          <w:sz w:val="32"/>
          <w:szCs w:val="32"/>
          <w:u w:val="single"/>
        </w:rPr>
        <w:t>良局</w:t>
      </w:r>
      <w:r w:rsidR="008919A5">
        <w:rPr>
          <w:rFonts w:hint="eastAsia"/>
          <w:b/>
          <w:sz w:val="32"/>
          <w:szCs w:val="32"/>
          <w:u w:val="single"/>
        </w:rPr>
        <w:t>宏</w:t>
      </w:r>
      <w:proofErr w:type="gramEnd"/>
      <w:r w:rsidR="008919A5">
        <w:rPr>
          <w:rFonts w:hint="eastAsia"/>
          <w:b/>
          <w:sz w:val="32"/>
          <w:szCs w:val="32"/>
          <w:u w:val="single"/>
        </w:rPr>
        <w:t>輝慈善</w:t>
      </w:r>
      <w:r w:rsidR="00DE0FDC" w:rsidRPr="004A7202">
        <w:rPr>
          <w:b/>
          <w:sz w:val="32"/>
          <w:szCs w:val="32"/>
          <w:u w:val="single"/>
        </w:rPr>
        <w:t>基金</w:t>
      </w:r>
      <w:r w:rsidR="00701F92">
        <w:rPr>
          <w:rFonts w:hint="eastAsia"/>
          <w:b/>
          <w:sz w:val="32"/>
          <w:szCs w:val="32"/>
          <w:u w:val="single"/>
        </w:rPr>
        <w:t>申請指引</w:t>
      </w:r>
    </w:p>
    <w:p w:rsidR="00FC6C80" w:rsidRPr="006E4572" w:rsidRDefault="00673122" w:rsidP="00277CD3">
      <w:pPr>
        <w:pStyle w:val="a7"/>
        <w:numPr>
          <w:ilvl w:val="0"/>
          <w:numId w:val="1"/>
        </w:numPr>
        <w:adjustRightInd w:val="0"/>
        <w:ind w:left="709" w:hanging="709"/>
        <w:contextualSpacing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基金</w:t>
      </w:r>
      <w:r w:rsidR="00FC6C80" w:rsidRPr="006E4572">
        <w:rPr>
          <w:b/>
          <w:sz w:val="28"/>
          <w:szCs w:val="28"/>
        </w:rPr>
        <w:t>目的</w:t>
      </w:r>
    </w:p>
    <w:p w:rsidR="008919A5" w:rsidRPr="00570297" w:rsidRDefault="008919A5" w:rsidP="008919A5">
      <w:pPr>
        <w:pStyle w:val="a7"/>
        <w:ind w:left="709"/>
        <w:contextualSpacing w:val="0"/>
      </w:pPr>
      <w:r w:rsidRPr="00570297">
        <w:t>本基金</w:t>
      </w:r>
      <w:proofErr w:type="gramStart"/>
      <w:r w:rsidRPr="00570297">
        <w:t>由田生慈善</w:t>
      </w:r>
      <w:proofErr w:type="gramEnd"/>
      <w:r w:rsidRPr="00570297">
        <w:t>基金於二零一一年捐款</w:t>
      </w:r>
      <w:r w:rsidRPr="00570297">
        <w:t>$10,183,000</w:t>
      </w:r>
      <w:r w:rsidRPr="00570297">
        <w:t>成立，定名為「保</w:t>
      </w:r>
      <w:proofErr w:type="gramStart"/>
      <w:r w:rsidRPr="00570297">
        <w:t>良局田生</w:t>
      </w:r>
      <w:proofErr w:type="gramEnd"/>
      <w:r w:rsidRPr="00570297">
        <w:t>改善家居生活基金」。隨著集團之發展，</w:t>
      </w:r>
      <w:proofErr w:type="gramStart"/>
      <w:r w:rsidRPr="00570297">
        <w:t>田生集團</w:t>
      </w:r>
      <w:proofErr w:type="gramEnd"/>
      <w:r w:rsidRPr="00570297">
        <w:t>有限公司於二零一七年易名為宏輝集團控股有限公司</w:t>
      </w:r>
      <w:proofErr w:type="gramStart"/>
      <w:r w:rsidRPr="00570297">
        <w:t>（</w:t>
      </w:r>
      <w:proofErr w:type="gramEnd"/>
      <w:r w:rsidRPr="00570297">
        <w:t>港交所股票編號：</w:t>
      </w:r>
      <w:r w:rsidRPr="00570297">
        <w:t>0183</w:t>
      </w:r>
      <w:proofErr w:type="gramStart"/>
      <w:r w:rsidRPr="00570297">
        <w:t>）</w:t>
      </w:r>
      <w:proofErr w:type="gramEnd"/>
      <w:r w:rsidRPr="00570297">
        <w:t>。而本基金亦於同年</w:t>
      </w:r>
      <w:r w:rsidR="00DB13AF">
        <w:rPr>
          <w:rFonts w:hint="eastAsia"/>
        </w:rPr>
        <w:t>十一月</w:t>
      </w:r>
      <w:r w:rsidRPr="00570297">
        <w:t>改名為「保</w:t>
      </w:r>
      <w:proofErr w:type="gramStart"/>
      <w:r w:rsidRPr="00570297">
        <w:t>良局宏</w:t>
      </w:r>
      <w:proofErr w:type="gramEnd"/>
      <w:r w:rsidRPr="00570297">
        <w:t>輝慈善基金」，</w:t>
      </w:r>
      <w:r w:rsidR="00673122">
        <w:rPr>
          <w:rFonts w:hint="eastAsia"/>
        </w:rPr>
        <w:t>繼續援助低收入家庭，減輕需突然搬遷的財政壓力，並改善家居環境安全</w:t>
      </w:r>
      <w:r w:rsidRPr="00570297">
        <w:t>。</w:t>
      </w:r>
    </w:p>
    <w:p w:rsidR="000309F1" w:rsidRPr="008919A5" w:rsidRDefault="000309F1" w:rsidP="004A7202">
      <w:pPr>
        <w:tabs>
          <w:tab w:val="left" w:pos="567"/>
        </w:tabs>
        <w:adjustRightInd w:val="0"/>
        <w:jc w:val="both"/>
        <w:rPr>
          <w:b/>
          <w:sz w:val="28"/>
          <w:szCs w:val="28"/>
        </w:rPr>
      </w:pPr>
    </w:p>
    <w:p w:rsidR="000B62B7" w:rsidRPr="00DB13AF" w:rsidRDefault="008919A5" w:rsidP="00DB13AF">
      <w:pPr>
        <w:pStyle w:val="a7"/>
        <w:numPr>
          <w:ilvl w:val="0"/>
          <w:numId w:val="1"/>
        </w:numPr>
        <w:adjustRightInd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</w:t>
      </w:r>
      <w:r w:rsidR="006A68BB" w:rsidRPr="008919A5">
        <w:rPr>
          <w:b/>
          <w:sz w:val="28"/>
          <w:szCs w:val="28"/>
        </w:rPr>
        <w:t>援助範圍</w:t>
      </w:r>
    </w:p>
    <w:p w:rsidR="000B62B7" w:rsidRPr="00570297" w:rsidRDefault="000B62B7" w:rsidP="00277CD3">
      <w:pPr>
        <w:pStyle w:val="a7"/>
        <w:numPr>
          <w:ilvl w:val="1"/>
          <w:numId w:val="6"/>
        </w:numPr>
        <w:contextualSpacing w:val="0"/>
      </w:pPr>
      <w:r w:rsidRPr="00570297">
        <w:t>為受市區重建、私人發展商收購、</w:t>
      </w:r>
      <w:proofErr w:type="gramStart"/>
      <w:r w:rsidRPr="00570297">
        <w:t>清拆令</w:t>
      </w:r>
      <w:proofErr w:type="gramEnd"/>
      <w:r w:rsidRPr="00570297">
        <w:t>，或意外事故影響而必須</w:t>
      </w:r>
      <w:r w:rsidRPr="00570297">
        <w:t xml:space="preserve">  </w:t>
      </w:r>
      <w:r w:rsidRPr="00570297">
        <w:t>另行租住房屋的低收入家庭，每次資助上限</w:t>
      </w:r>
      <w:r w:rsidRPr="00570297">
        <w:t>$10,000</w:t>
      </w:r>
      <w:r w:rsidRPr="00570297">
        <w:t>：</w:t>
      </w:r>
    </w:p>
    <w:p w:rsidR="000B62B7" w:rsidRPr="00570297" w:rsidRDefault="000B62B7" w:rsidP="00277CD3">
      <w:pPr>
        <w:pStyle w:val="a7"/>
        <w:numPr>
          <w:ilvl w:val="2"/>
          <w:numId w:val="6"/>
        </w:numPr>
        <w:contextualSpacing w:val="0"/>
      </w:pPr>
      <w:proofErr w:type="gramStart"/>
      <w:r w:rsidRPr="00570297">
        <w:t>輪候公屋</w:t>
      </w:r>
      <w:proofErr w:type="gramEnd"/>
      <w:r w:rsidRPr="00570297">
        <w:t>期間暫時租住其他居所的租金津貼至最多</w:t>
      </w:r>
      <w:r w:rsidRPr="00570297">
        <w:t xml:space="preserve"> 6 </w:t>
      </w:r>
      <w:proofErr w:type="gramStart"/>
      <w:r w:rsidRPr="00570297">
        <w:t>個</w:t>
      </w:r>
      <w:proofErr w:type="gramEnd"/>
      <w:r w:rsidRPr="00570297">
        <w:t>月（只適用於已有確實入住公屋日期的人士）</w:t>
      </w:r>
    </w:p>
    <w:p w:rsidR="000B62B7" w:rsidRPr="00570297" w:rsidRDefault="000B62B7" w:rsidP="00277CD3">
      <w:pPr>
        <w:pStyle w:val="a7"/>
        <w:numPr>
          <w:ilvl w:val="2"/>
          <w:numId w:val="6"/>
        </w:numPr>
        <w:contextualSpacing w:val="0"/>
      </w:pPr>
      <w:r w:rsidRPr="00570297">
        <w:t>新居租金、按金、上期或搬遷費</w:t>
      </w:r>
    </w:p>
    <w:p w:rsidR="000B62B7" w:rsidRPr="00570297" w:rsidRDefault="000B62B7" w:rsidP="00277CD3">
      <w:pPr>
        <w:pStyle w:val="a7"/>
        <w:numPr>
          <w:ilvl w:val="2"/>
          <w:numId w:val="6"/>
        </w:numPr>
        <w:contextualSpacing w:val="0"/>
      </w:pPr>
      <w:r w:rsidRPr="00570297">
        <w:t>已獲政府當局、私人發展商、業主、慈善團體等賠償或援助者，不是本基金援助範圍</w:t>
      </w:r>
    </w:p>
    <w:p w:rsidR="000B62B7" w:rsidRPr="00570297" w:rsidRDefault="000B62B7" w:rsidP="000B62B7">
      <w:pPr>
        <w:ind w:left="960"/>
      </w:pPr>
    </w:p>
    <w:p w:rsidR="000B62B7" w:rsidRPr="00570297" w:rsidRDefault="000B62B7" w:rsidP="00277CD3">
      <w:pPr>
        <w:pStyle w:val="a7"/>
        <w:numPr>
          <w:ilvl w:val="1"/>
          <w:numId w:val="6"/>
        </w:numPr>
        <w:contextualSpacing w:val="0"/>
      </w:pPr>
      <w:r w:rsidRPr="00570297">
        <w:t>為低收入家庭改善家居安全。每次資助上限</w:t>
      </w:r>
      <w:r w:rsidRPr="00570297">
        <w:t>$5,000</w:t>
      </w:r>
      <w:r w:rsidRPr="00570297">
        <w:t>，援助項目如：</w:t>
      </w:r>
    </w:p>
    <w:p w:rsidR="000B62B7" w:rsidRPr="00570297" w:rsidRDefault="000B62B7" w:rsidP="000B62B7">
      <w:pPr>
        <w:pStyle w:val="a7"/>
        <w:ind w:left="1418"/>
      </w:pPr>
      <w:r w:rsidRPr="00570297">
        <w:t>修補天花</w:t>
      </w:r>
      <w:r w:rsidRPr="00570297">
        <w:t xml:space="preserve"> / </w:t>
      </w:r>
      <w:r w:rsidRPr="00570297">
        <w:t>磚片、維修電</w:t>
      </w:r>
      <w:proofErr w:type="gramStart"/>
      <w:r w:rsidRPr="00570297">
        <w:t>掣</w:t>
      </w:r>
      <w:proofErr w:type="gramEnd"/>
      <w:r w:rsidRPr="00570297">
        <w:t>/</w:t>
      </w:r>
      <w:r w:rsidRPr="00570297">
        <w:t>電線、修理窗鉸、門鎖等；配合長者</w:t>
      </w:r>
      <w:r w:rsidR="00460AEE">
        <w:rPr>
          <w:rFonts w:hint="eastAsia"/>
        </w:rPr>
        <w:t xml:space="preserve"> </w:t>
      </w:r>
      <w:r w:rsidRPr="00570297">
        <w:t>/</w:t>
      </w:r>
      <w:r w:rsidR="00460AEE">
        <w:rPr>
          <w:rFonts w:hint="eastAsia"/>
        </w:rPr>
        <w:t xml:space="preserve"> </w:t>
      </w:r>
      <w:r w:rsidRPr="00570297">
        <w:t>殘疾人士進出加建扶手、</w:t>
      </w:r>
      <w:proofErr w:type="gramStart"/>
      <w:r w:rsidRPr="00570297">
        <w:t>改闊房門</w:t>
      </w:r>
      <w:proofErr w:type="gramEnd"/>
      <w:r w:rsidRPr="00570297">
        <w:t>等，以及遷入公屋鋪設地板等</w:t>
      </w:r>
      <w:bookmarkStart w:id="0" w:name="_GoBack"/>
      <w:bookmarkEnd w:id="0"/>
    </w:p>
    <w:p w:rsidR="00A26034" w:rsidRDefault="00A26034" w:rsidP="000B62B7">
      <w:pPr>
        <w:pStyle w:val="a7"/>
        <w:ind w:left="1320"/>
        <w:contextualSpacing w:val="0"/>
        <w:rPr>
          <w:rFonts w:hint="eastAsia"/>
          <w:b/>
          <w:sz w:val="28"/>
          <w:szCs w:val="28"/>
        </w:rPr>
      </w:pPr>
    </w:p>
    <w:p w:rsidR="00DB13AF" w:rsidRPr="00570297" w:rsidRDefault="00DB13AF" w:rsidP="00DB13AF">
      <w:pPr>
        <w:ind w:leftChars="413" w:left="991"/>
      </w:pPr>
      <w:r>
        <w:rPr>
          <w:rFonts w:hint="eastAsia"/>
        </w:rPr>
        <w:t>*</w:t>
      </w:r>
      <w:r w:rsidRPr="00570297">
        <w:t>每戶</w:t>
      </w:r>
      <w:r w:rsidRPr="00570297">
        <w:t>5</w:t>
      </w:r>
      <w:r>
        <w:t>年內就</w:t>
      </w:r>
      <w:r>
        <w:rPr>
          <w:rFonts w:hint="eastAsia"/>
        </w:rPr>
        <w:t>上</w:t>
      </w:r>
      <w:r w:rsidRPr="00570297">
        <w:t>述項</w:t>
      </w:r>
      <w:r w:rsidRPr="00570297">
        <w:t>1</w:t>
      </w:r>
      <w:r w:rsidRPr="00570297">
        <w:t>和項</w:t>
      </w:r>
      <w:r w:rsidRPr="00570297">
        <w:t>2</w:t>
      </w:r>
      <w:r w:rsidRPr="00570297">
        <w:t>只可獲資助各一次</w:t>
      </w:r>
    </w:p>
    <w:p w:rsidR="00DB13AF" w:rsidRPr="00DB13AF" w:rsidRDefault="00DB13AF" w:rsidP="000B62B7">
      <w:pPr>
        <w:pStyle w:val="a7"/>
        <w:ind w:left="1320"/>
        <w:contextualSpacing w:val="0"/>
        <w:rPr>
          <w:b/>
          <w:sz w:val="28"/>
          <w:szCs w:val="28"/>
        </w:rPr>
      </w:pPr>
    </w:p>
    <w:p w:rsidR="008919A5" w:rsidRPr="008919A5" w:rsidRDefault="008919A5" w:rsidP="008919A5">
      <w:r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三</w:t>
      </w:r>
      <w:r>
        <w:rPr>
          <w:rFonts w:hint="eastAsia"/>
          <w:b/>
          <w:sz w:val="28"/>
          <w:szCs w:val="28"/>
        </w:rPr>
        <w:t>)</w:t>
      </w:r>
      <w:r w:rsidRPr="008919A5">
        <w:rPr>
          <w:rFonts w:hint="eastAsia"/>
          <w:b/>
          <w:sz w:val="28"/>
          <w:szCs w:val="28"/>
        </w:rPr>
        <w:t xml:space="preserve">  </w:t>
      </w:r>
      <w:r w:rsidRPr="008919A5">
        <w:rPr>
          <w:rFonts w:hint="eastAsia"/>
          <w:b/>
          <w:sz w:val="28"/>
          <w:szCs w:val="28"/>
        </w:rPr>
        <w:t>申請資格</w:t>
      </w:r>
    </w:p>
    <w:p w:rsidR="008919A5" w:rsidRPr="00570297" w:rsidRDefault="008919A5" w:rsidP="00277CD3">
      <w:pPr>
        <w:pStyle w:val="a7"/>
        <w:numPr>
          <w:ilvl w:val="3"/>
          <w:numId w:val="2"/>
        </w:numPr>
        <w:ind w:left="1418" w:hanging="425"/>
      </w:pPr>
      <w:r w:rsidRPr="00570297">
        <w:t>香港居民</w:t>
      </w:r>
    </w:p>
    <w:p w:rsidR="008919A5" w:rsidRPr="00570297" w:rsidRDefault="008919A5" w:rsidP="00277CD3">
      <w:pPr>
        <w:pStyle w:val="a7"/>
        <w:numPr>
          <w:ilvl w:val="3"/>
          <w:numId w:val="2"/>
        </w:numPr>
        <w:ind w:left="1418" w:hanging="425"/>
      </w:pPr>
      <w:r w:rsidRPr="00570297">
        <w:t>有切實經濟困難者</w:t>
      </w:r>
    </w:p>
    <w:p w:rsidR="008919A5" w:rsidRDefault="008919A5" w:rsidP="008919A5">
      <w:pPr>
        <w:pStyle w:val="a7"/>
        <w:adjustRightInd w:val="0"/>
        <w:ind w:left="1320"/>
        <w:rPr>
          <w:b/>
          <w:sz w:val="28"/>
          <w:szCs w:val="28"/>
        </w:rPr>
      </w:pPr>
    </w:p>
    <w:p w:rsidR="008919A5" w:rsidRPr="000B62B7" w:rsidRDefault="008919A5" w:rsidP="000B62B7">
      <w:pPr>
        <w:adjustRightInd w:val="0"/>
        <w:rPr>
          <w:b/>
          <w:sz w:val="28"/>
          <w:szCs w:val="28"/>
        </w:rPr>
      </w:pPr>
    </w:p>
    <w:p w:rsidR="00D9332F" w:rsidRPr="008919A5" w:rsidRDefault="00C72205" w:rsidP="00277CD3">
      <w:pPr>
        <w:pStyle w:val="a7"/>
        <w:numPr>
          <w:ilvl w:val="8"/>
          <w:numId w:val="2"/>
        </w:numPr>
        <w:adjustRightInd w:val="0"/>
        <w:ind w:left="709" w:hanging="709"/>
        <w:rPr>
          <w:b/>
          <w:sz w:val="28"/>
          <w:szCs w:val="28"/>
        </w:rPr>
      </w:pPr>
      <w:r w:rsidRPr="008919A5">
        <w:rPr>
          <w:b/>
          <w:sz w:val="28"/>
          <w:szCs w:val="28"/>
        </w:rPr>
        <w:t>申請</w:t>
      </w:r>
      <w:r w:rsidR="00B24621" w:rsidRPr="008919A5">
        <w:rPr>
          <w:b/>
          <w:sz w:val="28"/>
          <w:szCs w:val="28"/>
        </w:rPr>
        <w:t>及處理</w:t>
      </w:r>
      <w:r w:rsidR="006746D8" w:rsidRPr="008919A5">
        <w:rPr>
          <w:b/>
          <w:sz w:val="28"/>
          <w:szCs w:val="28"/>
        </w:rPr>
        <w:t>程序</w:t>
      </w:r>
      <w:r w:rsidR="00985BF8">
        <w:rPr>
          <w:rFonts w:hint="eastAsia"/>
          <w:b/>
          <w:sz w:val="28"/>
          <w:szCs w:val="28"/>
        </w:rPr>
        <w:t xml:space="preserve"> </w:t>
      </w:r>
      <w:r w:rsidR="000B62B7">
        <w:rPr>
          <w:rFonts w:hint="eastAsia"/>
          <w:b/>
          <w:sz w:val="28"/>
          <w:szCs w:val="28"/>
        </w:rPr>
        <w:t xml:space="preserve"> </w:t>
      </w:r>
    </w:p>
    <w:p w:rsidR="008919A5" w:rsidRDefault="008919A5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570297">
        <w:t>申請必須由</w:t>
      </w:r>
      <w:proofErr w:type="gramStart"/>
      <w:r w:rsidRPr="00570297">
        <w:t>保良局屬下</w:t>
      </w:r>
      <w:proofErr w:type="gramEnd"/>
      <w:r w:rsidRPr="00570297">
        <w:t>單位、政府部門</w:t>
      </w:r>
      <w:r w:rsidRPr="00570297">
        <w:t xml:space="preserve"> (</w:t>
      </w:r>
      <w:r w:rsidRPr="00570297">
        <w:t>如社會福利署</w:t>
      </w:r>
      <w:r w:rsidRPr="00570297">
        <w:t>)</w:t>
      </w:r>
      <w:r w:rsidRPr="00570297">
        <w:t>、法定機構</w:t>
      </w:r>
      <w:r w:rsidRPr="00570297">
        <w:t xml:space="preserve"> (</w:t>
      </w:r>
      <w:r w:rsidRPr="00570297">
        <w:t>如</w:t>
      </w:r>
      <w:proofErr w:type="gramStart"/>
      <w:r w:rsidRPr="00570297">
        <w:t>醫</w:t>
      </w:r>
      <w:proofErr w:type="gramEnd"/>
      <w:r w:rsidRPr="00570297">
        <w:t>管局</w:t>
      </w:r>
      <w:r w:rsidRPr="00570297">
        <w:t xml:space="preserve">) </w:t>
      </w:r>
      <w:r w:rsidRPr="00570297">
        <w:t>或非牟利團體的註冊社工轉</w:t>
      </w:r>
      <w:proofErr w:type="gramStart"/>
      <w:r w:rsidRPr="00570297">
        <w:t>介</w:t>
      </w:r>
      <w:proofErr w:type="gramEnd"/>
      <w:r w:rsidRPr="00570297">
        <w:t>。</w:t>
      </w:r>
    </w:p>
    <w:p w:rsidR="008919A5" w:rsidRDefault="008919A5" w:rsidP="008919A5">
      <w:pPr>
        <w:pStyle w:val="a7"/>
        <w:ind w:left="1134"/>
        <w:contextualSpacing w:val="0"/>
      </w:pPr>
    </w:p>
    <w:p w:rsidR="008919A5" w:rsidRPr="008919A5" w:rsidRDefault="008919A5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8919A5">
        <w:rPr>
          <w:rFonts w:ascii="新細明體" w:hAnsi="新細明體"/>
        </w:rPr>
        <w:t>基金申請指引及表格可於</w:t>
      </w:r>
      <w:proofErr w:type="gramStart"/>
      <w:r w:rsidRPr="008919A5">
        <w:rPr>
          <w:rFonts w:ascii="新細明體" w:hAnsi="新細明體"/>
        </w:rPr>
        <w:t>保良局網頁</w:t>
      </w:r>
      <w:proofErr w:type="gramEnd"/>
      <w:r w:rsidRPr="008919A5">
        <w:rPr>
          <w:rFonts w:ascii="新細明體" w:hAnsi="新細明體"/>
        </w:rPr>
        <w:t>下載</w:t>
      </w:r>
      <w:r w:rsidRPr="008919A5">
        <w:rPr>
          <w:rFonts w:ascii="新細明體" w:hAnsi="新細明體" w:hint="eastAsia"/>
        </w:rPr>
        <w:t>(</w:t>
      </w:r>
      <w:hyperlink r:id="rId9" w:history="1">
        <w:r w:rsidRPr="008919A5">
          <w:rPr>
            <w:rStyle w:val="a8"/>
            <w:rFonts w:ascii="新細明體" w:hAnsi="新細明體" w:hint="eastAsia"/>
          </w:rPr>
          <w:t>www.poleungkuk.org.hk</w:t>
        </w:r>
      </w:hyperlink>
      <w:r w:rsidRPr="008919A5">
        <w:rPr>
          <w:rFonts w:ascii="新細明體" w:hAnsi="新細明體" w:hint="eastAsia"/>
        </w:rPr>
        <w:t>) 或向本</w:t>
      </w:r>
      <w:r w:rsidRPr="008919A5">
        <w:rPr>
          <w:rFonts w:ascii="新細明體" w:hAnsi="新細明體"/>
        </w:rPr>
        <w:t>基</w:t>
      </w:r>
      <w:r w:rsidRPr="008919A5">
        <w:rPr>
          <w:rFonts w:ascii="新細明體" w:hAnsi="新細明體"/>
        </w:rPr>
        <w:lastRenderedPageBreak/>
        <w:t>金</w:t>
      </w:r>
      <w:r w:rsidRPr="008919A5">
        <w:rPr>
          <w:rFonts w:ascii="新細明體" w:hAnsi="新細明體" w:hint="eastAsia"/>
        </w:rPr>
        <w:t>辦事處</w:t>
      </w:r>
      <w:r w:rsidRPr="008919A5">
        <w:rPr>
          <w:rFonts w:ascii="新細明體" w:hAnsi="新細明體"/>
        </w:rPr>
        <w:t>索取。</w:t>
      </w:r>
    </w:p>
    <w:p w:rsidR="008919A5" w:rsidRDefault="008919A5" w:rsidP="008919A5">
      <w:pPr>
        <w:pStyle w:val="a7"/>
      </w:pPr>
    </w:p>
    <w:p w:rsidR="008919A5" w:rsidRDefault="00862310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6E4572">
        <w:t>申請</w:t>
      </w:r>
      <w:r w:rsidR="006746D8" w:rsidRPr="006E4572">
        <w:t>人</w:t>
      </w:r>
      <w:proofErr w:type="gramStart"/>
      <w:r w:rsidR="008068B6" w:rsidRPr="006E4572">
        <w:t>包括綜援人士</w:t>
      </w:r>
      <w:proofErr w:type="gramEnd"/>
      <w:r w:rsidR="008068B6" w:rsidRPr="006E4572">
        <w:t>，而低收入人士</w:t>
      </w:r>
      <w:r w:rsidRPr="006E4572">
        <w:t>須</w:t>
      </w:r>
      <w:r w:rsidR="00B24621" w:rsidRPr="006E4572">
        <w:t>通過經濟審查</w:t>
      </w:r>
      <w:r w:rsidR="00C72205" w:rsidRPr="006E4572">
        <w:t xml:space="preserve"> (</w:t>
      </w:r>
      <w:r w:rsidR="00C72205" w:rsidRPr="006E4572">
        <w:t>以申請</w:t>
      </w:r>
      <w:proofErr w:type="gramStart"/>
      <w:r w:rsidR="00C72205" w:rsidRPr="006E4572">
        <w:t>公屋入息</w:t>
      </w:r>
      <w:r w:rsidR="005E258D" w:rsidRPr="006E4572">
        <w:t>及</w:t>
      </w:r>
      <w:r w:rsidR="00B24621" w:rsidRPr="006E4572">
        <w:t>綜援資產</w:t>
      </w:r>
      <w:proofErr w:type="gramEnd"/>
      <w:r w:rsidR="00B24621" w:rsidRPr="006E4572">
        <w:t>限額</w:t>
      </w:r>
      <w:r w:rsidRPr="006E4572">
        <w:t>作參考</w:t>
      </w:r>
      <w:proofErr w:type="gramStart"/>
      <w:r w:rsidRPr="006E4572">
        <w:t>）</w:t>
      </w:r>
      <w:proofErr w:type="gramEnd"/>
      <w:r w:rsidRPr="006E4572">
        <w:t>。</w:t>
      </w:r>
    </w:p>
    <w:p w:rsidR="008919A5" w:rsidRDefault="008919A5" w:rsidP="008919A5">
      <w:pPr>
        <w:pStyle w:val="a7"/>
      </w:pPr>
    </w:p>
    <w:p w:rsidR="003B1BE4" w:rsidRDefault="006746D8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6E4572">
        <w:t>轉</w:t>
      </w:r>
      <w:proofErr w:type="gramStart"/>
      <w:r w:rsidRPr="006E4572">
        <w:t>介</w:t>
      </w:r>
      <w:proofErr w:type="gramEnd"/>
      <w:r w:rsidRPr="006E4572">
        <w:t>單位</w:t>
      </w:r>
      <w:r w:rsidR="00862310" w:rsidRPr="006E4572">
        <w:t>應清楚確</w:t>
      </w:r>
      <w:r w:rsidR="00116154" w:rsidRPr="006E4572">
        <w:t>知申請人需要即時的經濟援助，並協助申請人填妥申請表格。</w:t>
      </w:r>
    </w:p>
    <w:p w:rsidR="003B1BE4" w:rsidRDefault="003B1BE4" w:rsidP="003B1BE4">
      <w:pPr>
        <w:pStyle w:val="a7"/>
      </w:pPr>
    </w:p>
    <w:p w:rsidR="003B1BE4" w:rsidRDefault="00116154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6E4572">
        <w:t>申請人如有申請或接受其他經濟援助，如捐款及其他緊急基金，必須在申請表上列明。</w:t>
      </w:r>
    </w:p>
    <w:p w:rsidR="003B1BE4" w:rsidRDefault="003B1BE4" w:rsidP="003B1BE4">
      <w:pPr>
        <w:pStyle w:val="a7"/>
      </w:pPr>
    </w:p>
    <w:p w:rsidR="00985BF8" w:rsidRDefault="006746D8" w:rsidP="00277CD3">
      <w:pPr>
        <w:pStyle w:val="a7"/>
        <w:numPr>
          <w:ilvl w:val="0"/>
          <w:numId w:val="3"/>
        </w:numPr>
        <w:ind w:left="1134" w:hanging="425"/>
        <w:contextualSpacing w:val="0"/>
      </w:pPr>
      <w:r w:rsidRPr="006E4572">
        <w:t>轉</w:t>
      </w:r>
      <w:proofErr w:type="gramStart"/>
      <w:r w:rsidRPr="006E4572">
        <w:t>介</w:t>
      </w:r>
      <w:proofErr w:type="gramEnd"/>
      <w:r w:rsidRPr="006E4572">
        <w:t>單位</w:t>
      </w:r>
      <w:r w:rsidR="00862310" w:rsidRPr="006E4572">
        <w:t>之推薦人</w:t>
      </w:r>
      <w:proofErr w:type="gramStart"/>
      <w:r w:rsidR="00862310" w:rsidRPr="006E4572">
        <w:t>及覆檢人</w:t>
      </w:r>
      <w:proofErr w:type="gramEnd"/>
      <w:r w:rsidR="00862310" w:rsidRPr="006E4572">
        <w:t>（其中一人必須為註冊社工）</w:t>
      </w:r>
      <w:r w:rsidR="00E96318" w:rsidRPr="006E4572">
        <w:t>須在申請表上簽署</w:t>
      </w:r>
      <w:r w:rsidR="00862310" w:rsidRPr="006E4572">
        <w:t>，以證明申請人符合接受援助的資格，並已核實申請表上的資料無誤。</w:t>
      </w:r>
    </w:p>
    <w:p w:rsidR="00985BF8" w:rsidRDefault="00985BF8" w:rsidP="00985BF8">
      <w:pPr>
        <w:pStyle w:val="a7"/>
      </w:pPr>
    </w:p>
    <w:p w:rsidR="00985BF8" w:rsidRPr="003E23C7" w:rsidRDefault="00862310" w:rsidP="003E23C7">
      <w:pPr>
        <w:pStyle w:val="a7"/>
        <w:numPr>
          <w:ilvl w:val="0"/>
          <w:numId w:val="3"/>
        </w:numPr>
        <w:ind w:left="1134" w:hanging="425"/>
        <w:contextualSpacing w:val="0"/>
      </w:pPr>
      <w:r w:rsidRPr="006E4572">
        <w:t>填妥申請表格後</w:t>
      </w:r>
      <w:r w:rsidR="00753066" w:rsidRPr="006E4572">
        <w:t>，請將正本連同申請人身份證副本、家庭經濟狀況資料，以及有關申請項目的資料</w:t>
      </w:r>
      <w:r w:rsidR="00753066" w:rsidRPr="006E4572">
        <w:t xml:space="preserve"> (</w:t>
      </w:r>
      <w:r w:rsidR="00753066" w:rsidRPr="006E4572">
        <w:t>可參閱申請表</w:t>
      </w:r>
      <w:r w:rsidR="00753066" w:rsidRPr="006E4572">
        <w:t>)</w:t>
      </w:r>
      <w:r w:rsidR="00985BF8" w:rsidRPr="00673122">
        <w:rPr>
          <w:rFonts w:ascii="新細明體" w:hAnsi="新細明體" w:hint="eastAsia"/>
        </w:rPr>
        <w:t>，郵寄或親身交至基金辦事處</w:t>
      </w:r>
      <w:r w:rsidR="00673122">
        <w:rPr>
          <w:rFonts w:ascii="新細明體" w:hAnsi="新細明體" w:hint="eastAsia"/>
        </w:rPr>
        <w:t xml:space="preserve"> (地址見第六段)</w:t>
      </w:r>
      <w:r w:rsidR="003E23C7">
        <w:rPr>
          <w:rFonts w:ascii="新細明體" w:hAnsi="新細明體" w:hint="eastAsia"/>
        </w:rPr>
        <w:t>，</w:t>
      </w:r>
      <w:r w:rsidR="00985BF8" w:rsidRPr="003E23C7">
        <w:rPr>
          <w:rFonts w:ascii="新細明體" w:hAnsi="新細明體" w:hint="eastAsia"/>
        </w:rPr>
        <w:t>申請表副本則由轉</w:t>
      </w:r>
      <w:proofErr w:type="gramStart"/>
      <w:r w:rsidR="00985BF8" w:rsidRPr="003E23C7">
        <w:rPr>
          <w:rFonts w:ascii="新細明體" w:hAnsi="新細明體" w:hint="eastAsia"/>
        </w:rPr>
        <w:t>介</w:t>
      </w:r>
      <w:proofErr w:type="gramEnd"/>
      <w:r w:rsidR="00985BF8" w:rsidRPr="003E23C7">
        <w:rPr>
          <w:rFonts w:ascii="新細明體" w:hAnsi="新細明體" w:hint="eastAsia"/>
        </w:rPr>
        <w:t>機構存檔。</w:t>
      </w:r>
    </w:p>
    <w:p w:rsidR="003E23C7" w:rsidRDefault="003E23C7" w:rsidP="003E23C7"/>
    <w:p w:rsidR="00985BF8" w:rsidRDefault="00985BF8" w:rsidP="00277CD3">
      <w:pPr>
        <w:pStyle w:val="a7"/>
        <w:numPr>
          <w:ilvl w:val="0"/>
          <w:numId w:val="3"/>
        </w:numPr>
        <w:ind w:left="1134" w:hanging="425"/>
      </w:pPr>
      <w:r>
        <w:rPr>
          <w:rFonts w:hint="eastAsia"/>
        </w:rPr>
        <w:t>本基金</w:t>
      </w:r>
      <w:r w:rsidR="00862310" w:rsidRPr="006E4572">
        <w:t>可</w:t>
      </w:r>
      <w:r w:rsidR="00795ED9" w:rsidRPr="006E4572">
        <w:t>透過轉</w:t>
      </w:r>
      <w:proofErr w:type="gramStart"/>
      <w:r w:rsidR="00795ED9" w:rsidRPr="006E4572">
        <w:t>介</w:t>
      </w:r>
      <w:proofErr w:type="gramEnd"/>
      <w:r w:rsidR="00795ED9" w:rsidRPr="006E4572">
        <w:t>單位</w:t>
      </w:r>
      <w:r w:rsidR="00862310" w:rsidRPr="006E4572">
        <w:t>向申請人</w:t>
      </w:r>
      <w:r w:rsidR="001D4C50" w:rsidRPr="006E4572">
        <w:t>要求</w:t>
      </w:r>
      <w:r w:rsidR="00862310" w:rsidRPr="006E4572">
        <w:t>補充資料，有關資料需於指定時間內交</w:t>
      </w:r>
      <w:r w:rsidR="00A21091" w:rsidRPr="006E4572">
        <w:t>回以便</w:t>
      </w:r>
      <w:r w:rsidR="00862310" w:rsidRPr="006E4572">
        <w:t>跟進。逾期補交文件，其申請將作棄權論。</w:t>
      </w:r>
    </w:p>
    <w:p w:rsidR="00985BF8" w:rsidRDefault="00985BF8" w:rsidP="00985BF8">
      <w:pPr>
        <w:pStyle w:val="a7"/>
        <w:ind w:left="1134"/>
      </w:pPr>
    </w:p>
    <w:p w:rsidR="00985BF8" w:rsidRDefault="00862310" w:rsidP="00277CD3">
      <w:pPr>
        <w:pStyle w:val="a7"/>
        <w:numPr>
          <w:ilvl w:val="0"/>
          <w:numId w:val="3"/>
        </w:numPr>
        <w:ind w:left="1134" w:hanging="425"/>
      </w:pPr>
      <w:r w:rsidRPr="006E4572">
        <w:t>所有</w:t>
      </w:r>
      <w:proofErr w:type="gramStart"/>
      <w:r w:rsidRPr="006E4572">
        <w:t>申請均以收齊</w:t>
      </w:r>
      <w:proofErr w:type="gramEnd"/>
      <w:r w:rsidRPr="006E4572">
        <w:t>所需文件</w:t>
      </w:r>
      <w:r w:rsidR="001D4C50" w:rsidRPr="006E4572">
        <w:t xml:space="preserve"> </w:t>
      </w:r>
      <w:r w:rsidRPr="006E4572">
        <w:t>(</w:t>
      </w:r>
      <w:r w:rsidRPr="006E4572">
        <w:t>包括補充資料</w:t>
      </w:r>
      <w:r w:rsidRPr="006E4572">
        <w:t>)</w:t>
      </w:r>
      <w:r w:rsidR="001D4C50" w:rsidRPr="006E4572">
        <w:t xml:space="preserve"> </w:t>
      </w:r>
      <w:r w:rsidRPr="006E4572">
        <w:t>為正式申請日期及開始處理。</w:t>
      </w:r>
    </w:p>
    <w:p w:rsidR="00985BF8" w:rsidRDefault="00985BF8" w:rsidP="00985BF8">
      <w:pPr>
        <w:pStyle w:val="a7"/>
      </w:pPr>
    </w:p>
    <w:p w:rsidR="00985BF8" w:rsidRPr="00985BF8" w:rsidRDefault="00985BF8" w:rsidP="00277CD3">
      <w:pPr>
        <w:pStyle w:val="a7"/>
        <w:numPr>
          <w:ilvl w:val="0"/>
          <w:numId w:val="3"/>
        </w:numPr>
        <w:ind w:left="1134" w:hanging="425"/>
      </w:pPr>
      <w:r w:rsidRPr="00985BF8">
        <w:rPr>
          <w:rFonts w:ascii="新細明體" w:hAnsi="新細明體" w:hint="eastAsia"/>
        </w:rPr>
        <w:t>基金辦事處於審批後將結果通知轉</w:t>
      </w:r>
      <w:proofErr w:type="gramStart"/>
      <w:r w:rsidRPr="00985BF8">
        <w:rPr>
          <w:rFonts w:ascii="新細明體" w:hAnsi="新細明體" w:hint="eastAsia"/>
        </w:rPr>
        <w:t>介</w:t>
      </w:r>
      <w:proofErr w:type="gramEnd"/>
      <w:r w:rsidRPr="00985BF8">
        <w:rPr>
          <w:rFonts w:ascii="新細明體" w:hAnsi="新細明體" w:hint="eastAsia"/>
        </w:rPr>
        <w:t>機構，並由轉</w:t>
      </w:r>
      <w:proofErr w:type="gramStart"/>
      <w:r w:rsidRPr="00985BF8">
        <w:rPr>
          <w:rFonts w:ascii="新細明體" w:hAnsi="新細明體" w:hint="eastAsia"/>
        </w:rPr>
        <w:t>介</w:t>
      </w:r>
      <w:proofErr w:type="gramEnd"/>
      <w:r w:rsidRPr="00985BF8">
        <w:rPr>
          <w:rFonts w:ascii="新細明體" w:hAnsi="新細明體" w:hint="eastAsia"/>
        </w:rPr>
        <w:t>機構通知申請人。獲批核之申請</w:t>
      </w:r>
      <w:r w:rsidRPr="00985BF8">
        <w:rPr>
          <w:rFonts w:ascii="新細明體" w:hAnsi="新細明體"/>
        </w:rPr>
        <w:t>，款項將以下述方法支付：</w:t>
      </w:r>
    </w:p>
    <w:p w:rsidR="00985BF8" w:rsidRDefault="00985BF8" w:rsidP="00277CD3">
      <w:pPr>
        <w:numPr>
          <w:ilvl w:val="0"/>
          <w:numId w:val="4"/>
        </w:numPr>
        <w:snapToGrid w:val="0"/>
        <w:spacing w:beforeLines="50" w:before="180"/>
        <w:ind w:left="993" w:firstLine="0"/>
        <w:contextualSpacing/>
        <w:jc w:val="both"/>
        <w:rPr>
          <w:rFonts w:ascii="新細明體" w:hAnsi="新細明體"/>
        </w:rPr>
      </w:pPr>
      <w:r w:rsidRPr="00DA5165">
        <w:rPr>
          <w:rFonts w:ascii="新細明體" w:hAnsi="新細明體"/>
        </w:rPr>
        <w:t>申請人</w:t>
      </w:r>
      <w:r w:rsidRPr="00DA5165">
        <w:rPr>
          <w:rFonts w:ascii="新細明體" w:hAnsi="新細明體" w:hint="eastAsia"/>
        </w:rPr>
        <w:t>提供申請項目的報價單</w:t>
      </w:r>
      <w:r w:rsidR="000B62B7">
        <w:rPr>
          <w:rFonts w:ascii="新細明體" w:hAnsi="新細明體" w:hint="eastAsia"/>
        </w:rPr>
        <w:t>或發票，</w:t>
      </w:r>
      <w:r w:rsidRPr="00DA5165">
        <w:rPr>
          <w:rFonts w:ascii="新細明體" w:hAnsi="新細明體" w:hint="eastAsia"/>
        </w:rPr>
        <w:t>由基金直接支付給有關商戶 / 供</w:t>
      </w:r>
      <w:r>
        <w:rPr>
          <w:rFonts w:ascii="新細明體" w:hAnsi="新細明體" w:hint="eastAsia"/>
        </w:rPr>
        <w:t xml:space="preserve">   </w:t>
      </w:r>
    </w:p>
    <w:p w:rsidR="00985BF8" w:rsidRDefault="00985BF8" w:rsidP="00985BF8">
      <w:pPr>
        <w:snapToGrid w:val="0"/>
        <w:spacing w:beforeLines="50" w:before="180"/>
        <w:ind w:left="993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</w:t>
      </w:r>
      <w:r w:rsidRPr="00DA5165">
        <w:rPr>
          <w:rFonts w:ascii="新細明體" w:hAnsi="新細明體" w:hint="eastAsia"/>
        </w:rPr>
        <w:t>應商 / 承</w:t>
      </w:r>
      <w:r>
        <w:rPr>
          <w:rFonts w:ascii="新細明體" w:hAnsi="新細明體" w:hint="eastAsia"/>
        </w:rPr>
        <w:t>辦</w:t>
      </w:r>
      <w:r w:rsidRPr="00DA5165">
        <w:rPr>
          <w:rFonts w:ascii="新細明體" w:hAnsi="新細明體" w:hint="eastAsia"/>
        </w:rPr>
        <w:t>商</w:t>
      </w:r>
      <w:r w:rsidRPr="00DA5165">
        <w:rPr>
          <w:rFonts w:ascii="新細明體" w:hAnsi="新細明體"/>
        </w:rPr>
        <w:t>；或</w:t>
      </w:r>
    </w:p>
    <w:p w:rsidR="00985BF8" w:rsidRDefault="00985BF8" w:rsidP="00277CD3">
      <w:pPr>
        <w:numPr>
          <w:ilvl w:val="0"/>
          <w:numId w:val="5"/>
        </w:numPr>
        <w:snapToGrid w:val="0"/>
        <w:spacing w:beforeLines="50" w:before="180"/>
        <w:ind w:left="993" w:firstLine="0"/>
        <w:contextualSpacing/>
        <w:jc w:val="both"/>
        <w:rPr>
          <w:rFonts w:ascii="新細明體" w:hAnsi="新細明體"/>
        </w:rPr>
      </w:pPr>
      <w:r w:rsidRPr="00572CB6">
        <w:rPr>
          <w:rFonts w:ascii="新細明體" w:hAnsi="新細明體"/>
        </w:rPr>
        <w:t>申請人</w:t>
      </w:r>
      <w:r w:rsidRPr="00572CB6">
        <w:rPr>
          <w:rFonts w:ascii="新細明體" w:hAnsi="新細明體" w:hint="eastAsia"/>
        </w:rPr>
        <w:t>自行支</w:t>
      </w:r>
      <w:r w:rsidRPr="00572CB6">
        <w:rPr>
          <w:rFonts w:ascii="新細明體" w:hAnsi="新細明體"/>
        </w:rPr>
        <w:t>付</w:t>
      </w:r>
      <w:r w:rsidRPr="00572CB6">
        <w:rPr>
          <w:rFonts w:ascii="新細明體" w:hAnsi="新細明體" w:hint="eastAsia"/>
        </w:rPr>
        <w:t>有關項目</w:t>
      </w:r>
      <w:r w:rsidRPr="00572CB6">
        <w:rPr>
          <w:rFonts w:ascii="新細明體" w:hAnsi="新細明體"/>
        </w:rPr>
        <w:t>後</w:t>
      </w:r>
      <w:r w:rsidRPr="00572CB6">
        <w:rPr>
          <w:rFonts w:ascii="新細明體" w:hAnsi="新細明體" w:hint="eastAsia"/>
        </w:rPr>
        <w:t>，基金按收據發放款項給申請人</w:t>
      </w:r>
    </w:p>
    <w:p w:rsidR="00985BF8" w:rsidRPr="00673122" w:rsidRDefault="00985BF8" w:rsidP="00985BF8">
      <w:pPr>
        <w:snapToGrid w:val="0"/>
        <w:spacing w:beforeLines="50" w:before="180"/>
        <w:ind w:left="993"/>
        <w:contextualSpacing/>
        <w:jc w:val="both"/>
        <w:rPr>
          <w:rFonts w:ascii="新細明體" w:hAnsi="新細明體"/>
        </w:rPr>
      </w:pPr>
    </w:p>
    <w:p w:rsidR="00985BF8" w:rsidRPr="00673122" w:rsidRDefault="00985BF8" w:rsidP="00277CD3">
      <w:pPr>
        <w:pStyle w:val="a7"/>
        <w:numPr>
          <w:ilvl w:val="0"/>
          <w:numId w:val="3"/>
        </w:numPr>
        <w:snapToGrid w:val="0"/>
        <w:spacing w:beforeLines="50" w:before="180"/>
        <w:ind w:left="1134" w:hanging="425"/>
        <w:jc w:val="both"/>
        <w:rPr>
          <w:rFonts w:ascii="新細明體" w:hAnsi="新細明體"/>
        </w:rPr>
      </w:pPr>
      <w:r w:rsidRPr="00673122">
        <w:rPr>
          <w:rFonts w:ascii="新細明體" w:hAnsi="新細明體" w:hint="eastAsia"/>
        </w:rPr>
        <w:t>除租金、按金、上期及搬遷費，基金不會考慮在申請前已支付的開支，申請人必須在批出款項後使用撥款。</w:t>
      </w:r>
    </w:p>
    <w:p w:rsidR="00985BF8" w:rsidRDefault="00985BF8" w:rsidP="00277CD3">
      <w:pPr>
        <w:numPr>
          <w:ilvl w:val="0"/>
          <w:numId w:val="3"/>
        </w:numPr>
        <w:spacing w:beforeLines="50" w:before="180"/>
        <w:ind w:leftChars="295" w:left="1133" w:hangingChars="177" w:hanging="425"/>
        <w:jc w:val="both"/>
      </w:pPr>
      <w:r w:rsidRPr="00570297">
        <w:t>基金管理委員會保留最後決定權，可隨時終止及取消任何申請。如發現申請人有虛報資料或濫用基金情况，本基金保留追究的權利，並可拒絕接受申請人及其家庭日後的基金申請。</w:t>
      </w:r>
    </w:p>
    <w:p w:rsidR="00985BF8" w:rsidRDefault="00985BF8" w:rsidP="00277CD3">
      <w:pPr>
        <w:numPr>
          <w:ilvl w:val="0"/>
          <w:numId w:val="3"/>
        </w:numPr>
        <w:spacing w:beforeLines="50" w:before="180"/>
        <w:ind w:leftChars="295" w:left="1133" w:hangingChars="177" w:hanging="425"/>
        <w:jc w:val="both"/>
      </w:pPr>
      <w:r w:rsidRPr="00570297">
        <w:t>基金管理委員會可根據上述的原則訂定更詳細、具體的申請及處理程序。</w:t>
      </w:r>
    </w:p>
    <w:p w:rsidR="000B62B7" w:rsidRPr="00570297" w:rsidRDefault="000B62B7" w:rsidP="000B62B7">
      <w:pPr>
        <w:spacing w:beforeLines="50" w:before="180"/>
        <w:jc w:val="both"/>
      </w:pPr>
    </w:p>
    <w:p w:rsidR="00701F92" w:rsidRPr="00E43376" w:rsidRDefault="00985BF8" w:rsidP="00985BF8">
      <w:pPr>
        <w:spacing w:beforeLines="50" w:before="180"/>
        <w:jc w:val="both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 w:rsidR="00E43376">
        <w:rPr>
          <w:rFonts w:hint="eastAsia"/>
          <w:b/>
          <w:sz w:val="28"/>
          <w:szCs w:val="28"/>
        </w:rPr>
        <w:t>(</w:t>
      </w:r>
      <w:r>
        <w:rPr>
          <w:rFonts w:hint="eastAsia"/>
          <w:b/>
          <w:sz w:val="28"/>
          <w:szCs w:val="28"/>
        </w:rPr>
        <w:t>五</w:t>
      </w:r>
      <w:r w:rsidR="00E43376">
        <w:rPr>
          <w:rFonts w:hint="eastAsia"/>
          <w:b/>
          <w:sz w:val="28"/>
          <w:szCs w:val="28"/>
        </w:rPr>
        <w:t>)</w:t>
      </w:r>
      <w:r w:rsidR="00701F92" w:rsidRPr="00E43376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 w:rsidR="00701F92" w:rsidRPr="00E43376">
        <w:rPr>
          <w:rFonts w:ascii="新細明體" w:hAnsi="新細明體" w:hint="eastAsia"/>
          <w:b/>
          <w:sz w:val="28"/>
          <w:szCs w:val="28"/>
        </w:rPr>
        <w:t>終止申請</w:t>
      </w:r>
    </w:p>
    <w:p w:rsidR="00701F92" w:rsidRDefault="00985BF8" w:rsidP="00701F92">
      <w:pPr>
        <w:snapToGrid w:val="0"/>
        <w:spacing w:beforeLines="50" w:before="180"/>
        <w:ind w:firstLineChars="250" w:firstLine="600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</w:t>
      </w:r>
      <w:r w:rsidR="00701146">
        <w:rPr>
          <w:rFonts w:ascii="新細明體" w:hAnsi="新細明體" w:hint="eastAsia"/>
        </w:rPr>
        <w:t xml:space="preserve"> </w:t>
      </w:r>
      <w:r w:rsidR="00701F92">
        <w:rPr>
          <w:rFonts w:ascii="新細明體" w:hAnsi="新細明體" w:hint="eastAsia"/>
        </w:rPr>
        <w:t>如申請人欲終止申請，</w:t>
      </w:r>
      <w:proofErr w:type="gramStart"/>
      <w:r w:rsidR="00701F92">
        <w:rPr>
          <w:rFonts w:ascii="新細明體" w:hAnsi="新細明體" w:hint="eastAsia"/>
        </w:rPr>
        <w:t>須盡快填</w:t>
      </w:r>
      <w:proofErr w:type="gramEnd"/>
      <w:r w:rsidR="00701F92">
        <w:rPr>
          <w:rFonts w:ascii="新細明體" w:hAnsi="新細明體" w:hint="eastAsia"/>
        </w:rPr>
        <w:t>妥「退出申請信」並交回基金</w:t>
      </w:r>
      <w:r w:rsidR="00C50800">
        <w:rPr>
          <w:rFonts w:ascii="新細明體" w:hAnsi="新細明體" w:hint="eastAsia"/>
        </w:rPr>
        <w:t>辦事處</w:t>
      </w:r>
      <w:r w:rsidR="00701F92">
        <w:rPr>
          <w:rFonts w:ascii="新細明體" w:hAnsi="新細明體" w:hint="eastAsia"/>
        </w:rPr>
        <w:t>。</w:t>
      </w:r>
    </w:p>
    <w:p w:rsidR="00701F92" w:rsidRPr="00D36AA8" w:rsidRDefault="00701F92" w:rsidP="00701F92">
      <w:pPr>
        <w:snapToGrid w:val="0"/>
        <w:spacing w:beforeLines="50" w:before="180"/>
        <w:ind w:left="840"/>
        <w:contextualSpacing/>
        <w:jc w:val="both"/>
        <w:rPr>
          <w:rFonts w:ascii="新細明體" w:hAnsi="新細明體"/>
        </w:rPr>
      </w:pPr>
    </w:p>
    <w:p w:rsidR="00701F92" w:rsidRPr="00E43376" w:rsidRDefault="00E43376" w:rsidP="00985BF8">
      <w:pPr>
        <w:snapToGrid w:val="0"/>
        <w:spacing w:before="180" w:line="360" w:lineRule="auto"/>
        <w:ind w:leftChars="59" w:left="142"/>
        <w:jc w:val="both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(</w:t>
      </w:r>
      <w:r w:rsidR="00985BF8">
        <w:rPr>
          <w:rFonts w:ascii="新細明體" w:hAnsi="新細明體" w:hint="eastAsia"/>
          <w:b/>
          <w:sz w:val="28"/>
          <w:szCs w:val="28"/>
        </w:rPr>
        <w:t>六</w:t>
      </w:r>
      <w:r>
        <w:rPr>
          <w:rFonts w:ascii="新細明體" w:hAnsi="新細明體" w:hint="eastAsia"/>
          <w:b/>
          <w:sz w:val="28"/>
          <w:szCs w:val="28"/>
        </w:rPr>
        <w:t>)</w:t>
      </w:r>
      <w:r w:rsidR="00701F92" w:rsidRPr="00E43376">
        <w:rPr>
          <w:rFonts w:ascii="新細明體" w:hAnsi="新細明體" w:hint="eastAsia"/>
          <w:b/>
          <w:sz w:val="28"/>
          <w:szCs w:val="28"/>
        </w:rPr>
        <w:t xml:space="preserve"> </w:t>
      </w:r>
      <w:r w:rsidR="00985BF8">
        <w:rPr>
          <w:rFonts w:ascii="新細明體" w:hAnsi="新細明體" w:hint="eastAsia"/>
          <w:b/>
          <w:sz w:val="28"/>
          <w:szCs w:val="28"/>
        </w:rPr>
        <w:t xml:space="preserve"> </w:t>
      </w:r>
      <w:r w:rsidR="00701F92" w:rsidRPr="00E43376">
        <w:rPr>
          <w:rFonts w:ascii="新細明體" w:hAnsi="新細明體" w:hint="eastAsia"/>
          <w:b/>
          <w:sz w:val="28"/>
          <w:szCs w:val="28"/>
        </w:rPr>
        <w:t>查詢及聯絡方法</w:t>
      </w:r>
    </w:p>
    <w:p w:rsidR="00985BF8" w:rsidRDefault="00701F92" w:rsidP="00985BF8">
      <w:pPr>
        <w:snapToGrid w:val="0"/>
        <w:spacing w:before="180" w:line="360" w:lineRule="auto"/>
        <w:ind w:firstLineChars="413" w:firstLine="991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如對以上指引有任何查詢，可用以下方法聯絡</w:t>
      </w:r>
      <w:r w:rsidRPr="00C418DC">
        <w:rPr>
          <w:rFonts w:ascii="新細明體" w:hAnsi="新細明體" w:hint="eastAsia"/>
        </w:rPr>
        <w:t>本</w:t>
      </w:r>
      <w:r>
        <w:rPr>
          <w:rFonts w:ascii="新細明體" w:hAnsi="新細明體" w:hint="eastAsia"/>
        </w:rPr>
        <w:t>基金辦事處：</w:t>
      </w:r>
    </w:p>
    <w:p w:rsidR="00985BF8" w:rsidRDefault="00985BF8" w:rsidP="00985BF8">
      <w:pPr>
        <w:snapToGrid w:val="0"/>
        <w:spacing w:beforeLines="50" w:before="180"/>
        <w:ind w:left="238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地址：香港</w:t>
      </w:r>
      <w:proofErr w:type="gramStart"/>
      <w:r>
        <w:rPr>
          <w:rFonts w:ascii="新細明體" w:hAnsi="新細明體" w:hint="eastAsia"/>
        </w:rPr>
        <w:t>銅鑼灣禮頓</w:t>
      </w:r>
      <w:proofErr w:type="gramEnd"/>
      <w:r>
        <w:rPr>
          <w:rFonts w:ascii="新細明體" w:hAnsi="新細明體" w:hint="eastAsia"/>
        </w:rPr>
        <w:t>道66號  莊啟程大廈5樓社會服務部</w:t>
      </w:r>
    </w:p>
    <w:p w:rsidR="00985BF8" w:rsidRPr="002508C4" w:rsidRDefault="00985BF8" w:rsidP="00985BF8">
      <w:pPr>
        <w:snapToGrid w:val="0"/>
        <w:spacing w:beforeLines="50" w:before="180"/>
        <w:ind w:left="238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     </w:t>
      </w:r>
      <w:r w:rsidR="00F66966">
        <w:rPr>
          <w:rFonts w:ascii="新細明體" w:hAnsi="新細明體" w:hint="eastAsia"/>
        </w:rPr>
        <w:t xml:space="preserve"> </w:t>
      </w:r>
      <w:r>
        <w:rPr>
          <w:rFonts w:ascii="新細明體" w:hAnsi="新細明體" w:hint="eastAsia"/>
        </w:rPr>
        <w:t>保良局宏輝慈善基金辦事處</w:t>
      </w:r>
    </w:p>
    <w:p w:rsidR="00985BF8" w:rsidRDefault="00985BF8" w:rsidP="00985BF8">
      <w:pPr>
        <w:snapToGrid w:val="0"/>
        <w:spacing w:beforeLines="50" w:before="180"/>
        <w:ind w:left="238" w:firstLineChars="250" w:firstLine="600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電話：2277 8333</w:t>
      </w:r>
    </w:p>
    <w:p w:rsidR="00985BF8" w:rsidRDefault="00985BF8" w:rsidP="00985BF8">
      <w:pPr>
        <w:snapToGrid w:val="0"/>
        <w:spacing w:beforeLines="50" w:before="180"/>
        <w:ind w:left="238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傳真：2890 2097</w:t>
      </w:r>
    </w:p>
    <w:p w:rsidR="00985BF8" w:rsidRDefault="00985BF8" w:rsidP="00985BF8">
      <w:pPr>
        <w:snapToGrid w:val="0"/>
        <w:spacing w:beforeLines="50" w:before="180"/>
        <w:ind w:left="238"/>
        <w:contextualSpacing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電郵：charityfund@poleungkuk.org.hk</w:t>
      </w:r>
    </w:p>
    <w:p w:rsidR="00142D1F" w:rsidRPr="00985BF8" w:rsidRDefault="00142D1F" w:rsidP="00142D1F">
      <w:pPr>
        <w:adjustRightInd w:val="0"/>
      </w:pPr>
    </w:p>
    <w:p w:rsidR="00701F92" w:rsidRPr="006E4572" w:rsidRDefault="00701F92" w:rsidP="00142D1F">
      <w:pPr>
        <w:adjustRightInd w:val="0"/>
      </w:pPr>
    </w:p>
    <w:sectPr w:rsidR="00701F92" w:rsidRPr="006E4572" w:rsidSect="004A7202">
      <w:headerReference w:type="default" r:id="rId10"/>
      <w:footerReference w:type="default" r:id="rId11"/>
      <w:pgSz w:w="11906" w:h="16838" w:code="9"/>
      <w:pgMar w:top="1418" w:right="1418" w:bottom="1418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B43" w:rsidRDefault="006E3B43" w:rsidP="00D63B23">
      <w:r>
        <w:separator/>
      </w:r>
    </w:p>
  </w:endnote>
  <w:endnote w:type="continuationSeparator" w:id="0">
    <w:p w:rsidR="006E3B43" w:rsidRDefault="006E3B43" w:rsidP="00D6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B4" w:rsidRDefault="004A59B4">
    <w:pPr>
      <w:pStyle w:val="a5"/>
    </w:pPr>
    <w:r>
      <w:rPr>
        <w:rFonts w:hint="eastAsia"/>
      </w:rPr>
      <w:t>2</w:t>
    </w:r>
    <w:r w:rsidR="00985BF8">
      <w:rPr>
        <w:rFonts w:hint="eastAsia"/>
      </w:rPr>
      <w:t>017</w:t>
    </w:r>
    <w:r>
      <w:rPr>
        <w:rFonts w:hint="eastAsia"/>
      </w:rPr>
      <w:t>年</w:t>
    </w:r>
    <w:r w:rsidR="00985BF8">
      <w:rPr>
        <w:rFonts w:hint="eastAsia"/>
      </w:rPr>
      <w:t>11</w:t>
    </w:r>
    <w:r w:rsidR="00985BF8">
      <w:rPr>
        <w:rFonts w:hint="eastAsia"/>
      </w:rPr>
      <w:t>月</w:t>
    </w:r>
    <w:r w:rsidR="00985BF8">
      <w:rPr>
        <w:rFonts w:hint="eastAsia"/>
      </w:rPr>
      <w:t>16</w:t>
    </w:r>
    <w:r>
      <w:rPr>
        <w:rFonts w:hint="eastAsia"/>
      </w:rPr>
      <w:t>日生效</w:t>
    </w:r>
  </w:p>
  <w:p w:rsidR="008C5890" w:rsidRPr="008C5890" w:rsidRDefault="008C5890" w:rsidP="008C589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B43" w:rsidRDefault="006E3B43" w:rsidP="00D63B23">
      <w:r>
        <w:separator/>
      </w:r>
    </w:p>
  </w:footnote>
  <w:footnote w:type="continuationSeparator" w:id="0">
    <w:p w:rsidR="006E3B43" w:rsidRDefault="006E3B43" w:rsidP="00D63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02" w:rsidRDefault="004A7202" w:rsidP="004A72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42110"/>
    <w:multiLevelType w:val="hybridMultilevel"/>
    <w:tmpl w:val="40FC514A"/>
    <w:lvl w:ilvl="0" w:tplc="79D0C71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9875C5"/>
    <w:multiLevelType w:val="hybridMultilevel"/>
    <w:tmpl w:val="79485D80"/>
    <w:lvl w:ilvl="0" w:tplc="C340F50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C466F2E4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7E4A4A02">
      <w:start w:val="1"/>
      <w:numFmt w:val="lowerLetter"/>
      <w:lvlText w:val="%3."/>
      <w:lvlJc w:val="right"/>
      <w:pPr>
        <w:ind w:left="1920" w:hanging="480"/>
      </w:pPr>
      <w:rPr>
        <w:rFonts w:ascii="Times New Roman" w:eastAsiaTheme="minorEastAsia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AC7A751E">
      <w:start w:val="1"/>
      <w:numFmt w:val="lowerLetter"/>
      <w:lvlText w:val="%6."/>
      <w:lvlJc w:val="left"/>
      <w:pPr>
        <w:ind w:left="32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75A711D"/>
    <w:multiLevelType w:val="hybridMultilevel"/>
    <w:tmpl w:val="C47C825C"/>
    <w:lvl w:ilvl="0" w:tplc="1B8412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868AE1EE">
      <w:start w:val="4"/>
      <w:numFmt w:val="taiwaneseCountingThousand"/>
      <w:lvlText w:val="(%9)"/>
      <w:lvlJc w:val="left"/>
      <w:pPr>
        <w:ind w:left="5280" w:hanging="480"/>
      </w:pPr>
      <w:rPr>
        <w:rFonts w:hint="default"/>
      </w:rPr>
    </w:lvl>
  </w:abstractNum>
  <w:abstractNum w:abstractNumId="3">
    <w:nsid w:val="3ABE3A67"/>
    <w:multiLevelType w:val="hybridMultilevel"/>
    <w:tmpl w:val="9D9E1DDA"/>
    <w:lvl w:ilvl="0" w:tplc="9D125DEC">
      <w:start w:val="1"/>
      <w:numFmt w:val="bullet"/>
      <w:lvlText w:val="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0691F95"/>
    <w:multiLevelType w:val="multilevel"/>
    <w:tmpl w:val="95DCB76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5">
    <w:nsid w:val="76ED2D6E"/>
    <w:multiLevelType w:val="hybridMultilevel"/>
    <w:tmpl w:val="1D1C25F6"/>
    <w:lvl w:ilvl="0" w:tplc="5A722014">
      <w:start w:val="1"/>
      <w:numFmt w:val="bullet"/>
      <w:lvlText w:val="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80"/>
    <w:rsid w:val="0001129D"/>
    <w:rsid w:val="00013A17"/>
    <w:rsid w:val="000221A3"/>
    <w:rsid w:val="000309F1"/>
    <w:rsid w:val="00080A0F"/>
    <w:rsid w:val="00081804"/>
    <w:rsid w:val="00087F27"/>
    <w:rsid w:val="000A6C49"/>
    <w:rsid w:val="000B05D6"/>
    <w:rsid w:val="000B62B7"/>
    <w:rsid w:val="000C2F35"/>
    <w:rsid w:val="000D00AC"/>
    <w:rsid w:val="001064BF"/>
    <w:rsid w:val="001109F5"/>
    <w:rsid w:val="00110EF6"/>
    <w:rsid w:val="00116154"/>
    <w:rsid w:val="00132A98"/>
    <w:rsid w:val="001343C8"/>
    <w:rsid w:val="001424F8"/>
    <w:rsid w:val="00142D1F"/>
    <w:rsid w:val="00156E1B"/>
    <w:rsid w:val="001614B9"/>
    <w:rsid w:val="001740DA"/>
    <w:rsid w:val="00183767"/>
    <w:rsid w:val="00185F88"/>
    <w:rsid w:val="00187D21"/>
    <w:rsid w:val="00190FB8"/>
    <w:rsid w:val="001943AE"/>
    <w:rsid w:val="00194CF2"/>
    <w:rsid w:val="001C2C3E"/>
    <w:rsid w:val="001C2D87"/>
    <w:rsid w:val="001D4C50"/>
    <w:rsid w:val="001D56E1"/>
    <w:rsid w:val="001D6981"/>
    <w:rsid w:val="001E6941"/>
    <w:rsid w:val="001F695A"/>
    <w:rsid w:val="002074D0"/>
    <w:rsid w:val="00220BBA"/>
    <w:rsid w:val="00236A91"/>
    <w:rsid w:val="00240616"/>
    <w:rsid w:val="00244C6C"/>
    <w:rsid w:val="00256283"/>
    <w:rsid w:val="00256A9D"/>
    <w:rsid w:val="00263438"/>
    <w:rsid w:val="002638C0"/>
    <w:rsid w:val="00273E71"/>
    <w:rsid w:val="00277CD3"/>
    <w:rsid w:val="0028150A"/>
    <w:rsid w:val="00281A3B"/>
    <w:rsid w:val="00290137"/>
    <w:rsid w:val="00290C6C"/>
    <w:rsid w:val="002C07A9"/>
    <w:rsid w:val="002E1EAD"/>
    <w:rsid w:val="002E3456"/>
    <w:rsid w:val="002F42EE"/>
    <w:rsid w:val="002F4324"/>
    <w:rsid w:val="0030322C"/>
    <w:rsid w:val="00306872"/>
    <w:rsid w:val="00314783"/>
    <w:rsid w:val="00316675"/>
    <w:rsid w:val="00321898"/>
    <w:rsid w:val="003454B7"/>
    <w:rsid w:val="0035081D"/>
    <w:rsid w:val="00370F7C"/>
    <w:rsid w:val="003711E8"/>
    <w:rsid w:val="0037165C"/>
    <w:rsid w:val="00392AC7"/>
    <w:rsid w:val="00393A4A"/>
    <w:rsid w:val="00397EE0"/>
    <w:rsid w:val="003B1BE4"/>
    <w:rsid w:val="003B36A4"/>
    <w:rsid w:val="003C02A6"/>
    <w:rsid w:val="003C2EB8"/>
    <w:rsid w:val="003E23C7"/>
    <w:rsid w:val="003F2416"/>
    <w:rsid w:val="00407FC5"/>
    <w:rsid w:val="00416546"/>
    <w:rsid w:val="00416635"/>
    <w:rsid w:val="00416F1C"/>
    <w:rsid w:val="00434EE7"/>
    <w:rsid w:val="004462EC"/>
    <w:rsid w:val="0044676C"/>
    <w:rsid w:val="00460AEE"/>
    <w:rsid w:val="004A3027"/>
    <w:rsid w:val="004A59B4"/>
    <w:rsid w:val="004A7202"/>
    <w:rsid w:val="004B5896"/>
    <w:rsid w:val="004C4CC3"/>
    <w:rsid w:val="004E6464"/>
    <w:rsid w:val="004E6A6C"/>
    <w:rsid w:val="005120B4"/>
    <w:rsid w:val="00512A8E"/>
    <w:rsid w:val="005248CB"/>
    <w:rsid w:val="00533C21"/>
    <w:rsid w:val="005434CD"/>
    <w:rsid w:val="00555386"/>
    <w:rsid w:val="00577DB1"/>
    <w:rsid w:val="005A2623"/>
    <w:rsid w:val="005B465B"/>
    <w:rsid w:val="005C3D5E"/>
    <w:rsid w:val="005E166D"/>
    <w:rsid w:val="005E258D"/>
    <w:rsid w:val="005E3CB3"/>
    <w:rsid w:val="00600CBB"/>
    <w:rsid w:val="00611255"/>
    <w:rsid w:val="00631512"/>
    <w:rsid w:val="006318D7"/>
    <w:rsid w:val="00640B70"/>
    <w:rsid w:val="00657AC6"/>
    <w:rsid w:val="00665350"/>
    <w:rsid w:val="00673122"/>
    <w:rsid w:val="006746D8"/>
    <w:rsid w:val="00686471"/>
    <w:rsid w:val="006A68BB"/>
    <w:rsid w:val="006C263B"/>
    <w:rsid w:val="006D6E35"/>
    <w:rsid w:val="006E3B43"/>
    <w:rsid w:val="006E4572"/>
    <w:rsid w:val="006E51D4"/>
    <w:rsid w:val="006F11F2"/>
    <w:rsid w:val="00701146"/>
    <w:rsid w:val="00701F92"/>
    <w:rsid w:val="00713FC9"/>
    <w:rsid w:val="007155BE"/>
    <w:rsid w:val="007359CE"/>
    <w:rsid w:val="00743420"/>
    <w:rsid w:val="007445EF"/>
    <w:rsid w:val="00753066"/>
    <w:rsid w:val="0077082E"/>
    <w:rsid w:val="00773467"/>
    <w:rsid w:val="007754E2"/>
    <w:rsid w:val="00784417"/>
    <w:rsid w:val="00794099"/>
    <w:rsid w:val="00795ED9"/>
    <w:rsid w:val="007C7C94"/>
    <w:rsid w:val="007D1AC2"/>
    <w:rsid w:val="008068B6"/>
    <w:rsid w:val="00812E19"/>
    <w:rsid w:val="00832384"/>
    <w:rsid w:val="0083521B"/>
    <w:rsid w:val="008466E0"/>
    <w:rsid w:val="00862310"/>
    <w:rsid w:val="00867D99"/>
    <w:rsid w:val="00871510"/>
    <w:rsid w:val="008919A5"/>
    <w:rsid w:val="008A0C90"/>
    <w:rsid w:val="008A5D4A"/>
    <w:rsid w:val="008B2FE7"/>
    <w:rsid w:val="008B3CB8"/>
    <w:rsid w:val="008C199D"/>
    <w:rsid w:val="008C5890"/>
    <w:rsid w:val="008D3D3B"/>
    <w:rsid w:val="008E2A5E"/>
    <w:rsid w:val="008E37A0"/>
    <w:rsid w:val="008F14D3"/>
    <w:rsid w:val="00901AFC"/>
    <w:rsid w:val="00902EE1"/>
    <w:rsid w:val="0091473D"/>
    <w:rsid w:val="009203A7"/>
    <w:rsid w:val="00927735"/>
    <w:rsid w:val="00945928"/>
    <w:rsid w:val="00951DCD"/>
    <w:rsid w:val="009555C0"/>
    <w:rsid w:val="0096731F"/>
    <w:rsid w:val="00985BF8"/>
    <w:rsid w:val="009917C2"/>
    <w:rsid w:val="00996B62"/>
    <w:rsid w:val="009B652F"/>
    <w:rsid w:val="009B6DDD"/>
    <w:rsid w:val="009C3975"/>
    <w:rsid w:val="009D1D2F"/>
    <w:rsid w:val="009D3727"/>
    <w:rsid w:val="009D5CFA"/>
    <w:rsid w:val="009D5F53"/>
    <w:rsid w:val="00A21091"/>
    <w:rsid w:val="00A26034"/>
    <w:rsid w:val="00A32D28"/>
    <w:rsid w:val="00A506C8"/>
    <w:rsid w:val="00A530F7"/>
    <w:rsid w:val="00A53F38"/>
    <w:rsid w:val="00A738AE"/>
    <w:rsid w:val="00A74192"/>
    <w:rsid w:val="00AA3C40"/>
    <w:rsid w:val="00AA4A42"/>
    <w:rsid w:val="00AC14B2"/>
    <w:rsid w:val="00AC4051"/>
    <w:rsid w:val="00AE01D6"/>
    <w:rsid w:val="00AE49C8"/>
    <w:rsid w:val="00AF14A3"/>
    <w:rsid w:val="00B009CF"/>
    <w:rsid w:val="00B034AD"/>
    <w:rsid w:val="00B0747F"/>
    <w:rsid w:val="00B12B60"/>
    <w:rsid w:val="00B16617"/>
    <w:rsid w:val="00B229B6"/>
    <w:rsid w:val="00B24621"/>
    <w:rsid w:val="00B32411"/>
    <w:rsid w:val="00B33F90"/>
    <w:rsid w:val="00B37F8B"/>
    <w:rsid w:val="00B50DBE"/>
    <w:rsid w:val="00B87428"/>
    <w:rsid w:val="00BB0B3C"/>
    <w:rsid w:val="00BC4076"/>
    <w:rsid w:val="00BE41D9"/>
    <w:rsid w:val="00BF2EE8"/>
    <w:rsid w:val="00C13D9D"/>
    <w:rsid w:val="00C26334"/>
    <w:rsid w:val="00C31A42"/>
    <w:rsid w:val="00C33693"/>
    <w:rsid w:val="00C50800"/>
    <w:rsid w:val="00C50D13"/>
    <w:rsid w:val="00C55D41"/>
    <w:rsid w:val="00C618B8"/>
    <w:rsid w:val="00C65B72"/>
    <w:rsid w:val="00C72205"/>
    <w:rsid w:val="00C73700"/>
    <w:rsid w:val="00C96025"/>
    <w:rsid w:val="00CB1903"/>
    <w:rsid w:val="00CB67E8"/>
    <w:rsid w:val="00CC213A"/>
    <w:rsid w:val="00CC286F"/>
    <w:rsid w:val="00CD2039"/>
    <w:rsid w:val="00CE063D"/>
    <w:rsid w:val="00CE1101"/>
    <w:rsid w:val="00CE1600"/>
    <w:rsid w:val="00CF608F"/>
    <w:rsid w:val="00D10493"/>
    <w:rsid w:val="00D14863"/>
    <w:rsid w:val="00D15D70"/>
    <w:rsid w:val="00D204D4"/>
    <w:rsid w:val="00D24E7F"/>
    <w:rsid w:val="00D434F1"/>
    <w:rsid w:val="00D46259"/>
    <w:rsid w:val="00D63B23"/>
    <w:rsid w:val="00D6633A"/>
    <w:rsid w:val="00D7096D"/>
    <w:rsid w:val="00D72422"/>
    <w:rsid w:val="00D91B5A"/>
    <w:rsid w:val="00D9332F"/>
    <w:rsid w:val="00DB13AF"/>
    <w:rsid w:val="00DC3ACA"/>
    <w:rsid w:val="00DC6801"/>
    <w:rsid w:val="00DE0FDC"/>
    <w:rsid w:val="00E06589"/>
    <w:rsid w:val="00E32F34"/>
    <w:rsid w:val="00E366EB"/>
    <w:rsid w:val="00E43376"/>
    <w:rsid w:val="00E626FE"/>
    <w:rsid w:val="00E939E6"/>
    <w:rsid w:val="00E96318"/>
    <w:rsid w:val="00E9655B"/>
    <w:rsid w:val="00EC7EEE"/>
    <w:rsid w:val="00ED2175"/>
    <w:rsid w:val="00EE3EDA"/>
    <w:rsid w:val="00EE46F3"/>
    <w:rsid w:val="00EF578F"/>
    <w:rsid w:val="00F03E72"/>
    <w:rsid w:val="00F11436"/>
    <w:rsid w:val="00F12F3F"/>
    <w:rsid w:val="00F37F73"/>
    <w:rsid w:val="00F55BCB"/>
    <w:rsid w:val="00F66966"/>
    <w:rsid w:val="00F75475"/>
    <w:rsid w:val="00F76E60"/>
    <w:rsid w:val="00F809D8"/>
    <w:rsid w:val="00F90AEB"/>
    <w:rsid w:val="00FC088C"/>
    <w:rsid w:val="00FC6C80"/>
    <w:rsid w:val="00FD131B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B23"/>
    <w:rPr>
      <w:kern w:val="2"/>
    </w:rPr>
  </w:style>
  <w:style w:type="paragraph" w:styleId="a5">
    <w:name w:val="footer"/>
    <w:basedOn w:val="a"/>
    <w:link w:val="a6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B23"/>
    <w:rPr>
      <w:kern w:val="2"/>
    </w:rPr>
  </w:style>
  <w:style w:type="paragraph" w:styleId="a7">
    <w:name w:val="List Paragraph"/>
    <w:basedOn w:val="a"/>
    <w:uiPriority w:val="34"/>
    <w:qFormat/>
    <w:rsid w:val="00CE1600"/>
    <w:pPr>
      <w:ind w:left="720"/>
      <w:contextualSpacing/>
    </w:pPr>
  </w:style>
  <w:style w:type="character" w:styleId="a8">
    <w:name w:val="Hyperlink"/>
    <w:rsid w:val="00862310"/>
    <w:rPr>
      <w:color w:val="0000FF"/>
      <w:u w:val="single"/>
    </w:rPr>
  </w:style>
  <w:style w:type="paragraph" w:styleId="a9">
    <w:name w:val="Balloon Text"/>
    <w:basedOn w:val="a"/>
    <w:link w:val="aa"/>
    <w:rsid w:val="006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125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B23"/>
    <w:rPr>
      <w:kern w:val="2"/>
    </w:rPr>
  </w:style>
  <w:style w:type="paragraph" w:styleId="a5">
    <w:name w:val="footer"/>
    <w:basedOn w:val="a"/>
    <w:link w:val="a6"/>
    <w:uiPriority w:val="99"/>
    <w:rsid w:val="00D63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B23"/>
    <w:rPr>
      <w:kern w:val="2"/>
    </w:rPr>
  </w:style>
  <w:style w:type="paragraph" w:styleId="a7">
    <w:name w:val="List Paragraph"/>
    <w:basedOn w:val="a"/>
    <w:uiPriority w:val="34"/>
    <w:qFormat/>
    <w:rsid w:val="00CE1600"/>
    <w:pPr>
      <w:ind w:left="720"/>
      <w:contextualSpacing/>
    </w:pPr>
  </w:style>
  <w:style w:type="character" w:styleId="a8">
    <w:name w:val="Hyperlink"/>
    <w:rsid w:val="00862310"/>
    <w:rPr>
      <w:color w:val="0000FF"/>
      <w:u w:val="single"/>
    </w:rPr>
  </w:style>
  <w:style w:type="paragraph" w:styleId="a9">
    <w:name w:val="Balloon Text"/>
    <w:basedOn w:val="a"/>
    <w:link w:val="aa"/>
    <w:rsid w:val="00611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11255"/>
    <w:rPr>
      <w:rFonts w:asciiTheme="majorHAnsi" w:eastAsiaTheme="majorEastAsia" w:hAnsiTheme="majorHAnsi" w:cstheme="majorBid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oleungkuk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DF62-27A8-4EBD-BCB0-597D877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231</Words>
  <Characters>1317</Characters>
  <Application>Microsoft Office Word</Application>
  <DocSecurity>0</DocSecurity>
  <Lines>10</Lines>
  <Paragraphs>3</Paragraphs>
  <ScaleCrop>false</ScaleCrop>
  <Company>plk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「_________善長護老」指定捐款」</dc:title>
  <dc:creator>sandy.mo</dc:creator>
  <cp:lastModifiedBy>admin</cp:lastModifiedBy>
  <cp:revision>20</cp:revision>
  <cp:lastPrinted>2017-11-21T04:52:00Z</cp:lastPrinted>
  <dcterms:created xsi:type="dcterms:W3CDTF">2017-11-21T02:51:00Z</dcterms:created>
  <dcterms:modified xsi:type="dcterms:W3CDTF">2017-11-21T07:32:00Z</dcterms:modified>
</cp:coreProperties>
</file>